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14A75" w14:textId="77777777" w:rsidR="00043703" w:rsidRPr="00043703" w:rsidRDefault="00043703" w:rsidP="00043703">
      <w:pPr>
        <w:spacing w:after="0" w:line="240" w:lineRule="auto"/>
        <w:rPr>
          <w:rFonts w:ascii="Times New Roman" w:eastAsia="Times New Roman" w:hAnsi="Times New Roman" w:cs="Times New Roman"/>
          <w:kern w:val="0"/>
          <w:sz w:val="24"/>
          <w:szCs w:val="24"/>
          <w:lang w:val="en-US" w:eastAsia="fi-FI"/>
          <w14:ligatures w14:val="none"/>
        </w:rPr>
      </w:pPr>
    </w:p>
    <w:p w14:paraId="5852544D" w14:textId="77777777" w:rsidR="00043703" w:rsidRPr="00043703" w:rsidRDefault="00043703" w:rsidP="00FD6E4F">
      <w:pPr>
        <w:pStyle w:val="Otsikko1"/>
        <w:rPr>
          <w:rFonts w:ascii="Times New Roman" w:eastAsia="Times New Roman" w:hAnsi="Times New Roman" w:cs="Times New Roman"/>
          <w:sz w:val="24"/>
          <w:szCs w:val="24"/>
          <w:lang w:eastAsia="fi-FI"/>
        </w:rPr>
      </w:pPr>
      <w:r w:rsidRPr="00043703">
        <w:rPr>
          <w:rFonts w:eastAsia="Times New Roman"/>
          <w:lang w:eastAsia="fi-FI"/>
        </w:rPr>
        <w:t>Turvallisuussuunnitelma</w:t>
      </w:r>
    </w:p>
    <w:p w14:paraId="611F48A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1.12.2017</w:t>
      </w:r>
    </w:p>
    <w:p w14:paraId="08340C8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4FD0B42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KUPITTAAN URHEILUHALLIN SISÄAMPUMARATA.</w:t>
      </w:r>
    </w:p>
    <w:p w14:paraId="149B858C"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2D5F15B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 RADAN TURVALLISUUDESTA VASTAA</w:t>
      </w:r>
    </w:p>
    <w:p w14:paraId="33D1D13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1.1 Radan normaalina aukioloaikana vuorossa oleva ratamestari/valvoja.</w:t>
      </w:r>
    </w:p>
    <w:p w14:paraId="135532B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1.2 Kilpailujen aikana kilpailujen johtaja, varahenkilöinä lajijohtajat.</w:t>
      </w:r>
    </w:p>
    <w:p w14:paraId="468714E8"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13B5A4A7" w14:textId="6FB827FB"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 ENSIAPUJÄRJESTELYISTÄ VASTAA</w:t>
      </w:r>
    </w:p>
    <w:p w14:paraId="7FD5A177" w14:textId="28144699"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2.1Radan normaalina aukioloaikana vuorossa oleva ratamestari/valvoja</w:t>
      </w:r>
    </w:p>
    <w:p w14:paraId="3E05E3F7" w14:textId="2CE531E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2.2 Kilpailujen aikana kilpailutoimisto</w:t>
      </w:r>
    </w:p>
    <w:p w14:paraId="03075BB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2.3 Lähin sairaala Turun yliopistollinen keskussairaala (TYKS)</w:t>
      </w:r>
    </w:p>
    <w:p w14:paraId="4C554A6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7F15091E"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3 ALKUSAMMUTUSJÄRJESTELYISTÄ VASTAA</w:t>
      </w:r>
    </w:p>
    <w:p w14:paraId="10B97C66" w14:textId="06E2C9D0"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3.1 Radan normaalina aukioloaikana vuorossa oleva ratamestari/valvoja</w:t>
      </w:r>
    </w:p>
    <w:p w14:paraId="36E6087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3.2 Kilpailujen aika kilpailutoimitsijat </w:t>
      </w:r>
    </w:p>
    <w:p w14:paraId="31DF3B35" w14:textId="5A6CC882"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xml:space="preserve">3.3 Alkusammutusvälineet sijaitsevat rata-alueella (vesiposti eteisessä, </w:t>
      </w:r>
      <w:r w:rsidR="0022324B" w:rsidRPr="00043703">
        <w:rPr>
          <w:rFonts w:ascii="Arial" w:eastAsia="Times New Roman" w:hAnsi="Arial" w:cs="Arial"/>
          <w:color w:val="000000"/>
          <w:kern w:val="0"/>
          <w:lang w:eastAsia="fi-FI"/>
          <w14:ligatures w14:val="none"/>
        </w:rPr>
        <w:t>sammuttimet 25</w:t>
      </w:r>
      <w:r w:rsidR="00810F17" w:rsidRPr="00043703">
        <w:rPr>
          <w:rFonts w:ascii="Arial" w:eastAsia="Times New Roman" w:hAnsi="Arial" w:cs="Arial"/>
          <w:color w:val="000000"/>
          <w:kern w:val="0"/>
          <w:lang w:eastAsia="fi-FI"/>
          <w14:ligatures w14:val="none"/>
        </w:rPr>
        <w:t xml:space="preserve"> m:n</w:t>
      </w:r>
      <w:r w:rsidRPr="00043703">
        <w:rPr>
          <w:rFonts w:ascii="Arial" w:eastAsia="Times New Roman" w:hAnsi="Arial" w:cs="Arial"/>
          <w:color w:val="000000"/>
          <w:kern w:val="0"/>
          <w:lang w:eastAsia="fi-FI"/>
          <w14:ligatures w14:val="none"/>
        </w:rPr>
        <w:t xml:space="preserve"> radalla ja eteisessä, sammutuspeitteet toimistossa ja eteisessä)</w:t>
      </w:r>
    </w:p>
    <w:p w14:paraId="5BEF3DC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0421560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4. RADAN PUHELINNUMERO ON 02 2315738</w:t>
      </w:r>
    </w:p>
    <w:p w14:paraId="0DEF265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2A9F7802"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5. RADAN ENSIAPUVÄLINEET sijaitsevat ratatoimistossa</w:t>
      </w:r>
    </w:p>
    <w:p w14:paraId="42CB9D5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18612BA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6. YLEINEN HÄTÄNUMERO ON 112</w:t>
      </w:r>
    </w:p>
    <w:p w14:paraId="62D3FC28"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5CA2899C" w14:textId="20496DDA"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7. RADAN OSOITE</w:t>
      </w:r>
    </w:p>
    <w:p w14:paraId="628615B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Kupittaan urheiluhalli Tahkonkuja 5, 20520 TURKU</w:t>
      </w:r>
    </w:p>
    <w:p w14:paraId="4CFAEFF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7F9F4D2D" w14:textId="4564ED54"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8. TOIMINTAAN LIITTYVÄT RISKIT</w:t>
      </w:r>
    </w:p>
    <w:p w14:paraId="1F5511AA" w14:textId="0DF8452C"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8</w:t>
      </w:r>
      <w:r w:rsidR="00FD6E4F">
        <w:rPr>
          <w:rFonts w:ascii="Arial" w:eastAsia="Times New Roman" w:hAnsi="Arial" w:cs="Arial"/>
          <w:color w:val="000000"/>
          <w:kern w:val="0"/>
          <w:lang w:eastAsia="fi-FI"/>
          <w14:ligatures w14:val="none"/>
        </w:rPr>
        <w:t>.</w:t>
      </w:r>
      <w:r w:rsidRPr="00043703">
        <w:rPr>
          <w:rFonts w:ascii="Arial" w:eastAsia="Times New Roman" w:hAnsi="Arial" w:cs="Arial"/>
          <w:color w:val="000000"/>
          <w:kern w:val="0"/>
          <w:lang w:eastAsia="fi-FI"/>
          <w14:ligatures w14:val="none"/>
        </w:rPr>
        <w:t>1 Henkilövahingot kuten kuulovamma, silmävaurio, haavat, nyrjähdykset</w:t>
      </w:r>
    </w:p>
    <w:p w14:paraId="1D9379A2"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8.2 Esinevahingot</w:t>
      </w:r>
    </w:p>
    <w:p w14:paraId="3DADEB48"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4D8ED2A9" w14:textId="77777777" w:rsidR="00FD6E4F" w:rsidRDefault="00043703" w:rsidP="00043703">
      <w:pPr>
        <w:spacing w:after="0" w:line="240" w:lineRule="auto"/>
        <w:rPr>
          <w:rFonts w:ascii="Arial" w:eastAsia="Times New Roman" w:hAnsi="Arial" w:cs="Arial"/>
          <w:color w:val="000000"/>
          <w:kern w:val="0"/>
          <w:lang w:eastAsia="fi-FI"/>
          <w14:ligatures w14:val="none"/>
        </w:rPr>
      </w:pPr>
      <w:r w:rsidRPr="00043703">
        <w:rPr>
          <w:rFonts w:ascii="Arial" w:eastAsia="Times New Roman" w:hAnsi="Arial" w:cs="Arial"/>
          <w:color w:val="000000"/>
          <w:kern w:val="0"/>
          <w:lang w:eastAsia="fi-FI"/>
          <w14:ligatures w14:val="none"/>
        </w:rPr>
        <w:t>9. TOIMENPITEET RISKIEN HALLITSEMISEKSI</w:t>
      </w:r>
    </w:p>
    <w:p w14:paraId="1DE823BC" w14:textId="7B34805F"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9.1 Radan järjestyssäännöt kaikille käyttäjille (ilmoitustauluilla)</w:t>
      </w:r>
    </w:p>
    <w:p w14:paraId="6DAF9D4A"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9.2 Seuran kouluttamat ratamestarit ja kilpailuissa toimitsijaorganisaatio</w:t>
      </w:r>
    </w:p>
    <w:p w14:paraId="0532105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642CA882" w14:textId="77777777" w:rsidR="00FD6E4F" w:rsidRDefault="00043703" w:rsidP="00043703">
      <w:pPr>
        <w:spacing w:after="0" w:line="240" w:lineRule="auto"/>
        <w:rPr>
          <w:rFonts w:ascii="Arial" w:eastAsia="Times New Roman" w:hAnsi="Arial" w:cs="Arial"/>
          <w:color w:val="000000"/>
          <w:kern w:val="0"/>
          <w:lang w:eastAsia="fi-FI"/>
          <w14:ligatures w14:val="none"/>
        </w:rPr>
      </w:pPr>
      <w:r w:rsidRPr="00043703">
        <w:rPr>
          <w:rFonts w:ascii="Arial" w:eastAsia="Times New Roman" w:hAnsi="Arial" w:cs="Arial"/>
          <w:color w:val="000000"/>
          <w:kern w:val="0"/>
          <w:lang w:eastAsia="fi-FI"/>
          <w14:ligatures w14:val="none"/>
        </w:rPr>
        <w:t>10. TOIMINNAN KESKEYTYS</w:t>
      </w:r>
    </w:p>
    <w:p w14:paraId="6CAA18E5" w14:textId="7D5FEDA4"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10.1 Vakava henkilövahinko</w:t>
      </w:r>
    </w:p>
    <w:p w14:paraId="4D07AB5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10.2 Tulipalo</w:t>
      </w:r>
    </w:p>
    <w:p w14:paraId="0405C66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10.3 Vesivahinko</w:t>
      </w:r>
    </w:p>
    <w:p w14:paraId="6C98ACD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1E24ADB7" w14:textId="3C0809E1"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11 EVAKUOINTISUUNNITELMA</w:t>
      </w:r>
    </w:p>
    <w:p w14:paraId="00291941" w14:textId="41BD1062"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Hallin poistumisteiden kautta</w:t>
      </w:r>
      <w:r w:rsidR="009B194B">
        <w:rPr>
          <w:rFonts w:ascii="Arial" w:eastAsia="Times New Roman" w:hAnsi="Arial" w:cs="Arial"/>
          <w:color w:val="000000"/>
          <w:kern w:val="0"/>
          <w:lang w:eastAsia="fi-FI"/>
          <w14:ligatures w14:val="none"/>
        </w:rPr>
        <w:t xml:space="preserve">; </w:t>
      </w:r>
      <w:r w:rsidRPr="00043703">
        <w:rPr>
          <w:rFonts w:ascii="Arial" w:eastAsia="Times New Roman" w:hAnsi="Arial" w:cs="Arial"/>
          <w:color w:val="000000"/>
          <w:kern w:val="0"/>
          <w:lang w:eastAsia="fi-FI"/>
          <w14:ligatures w14:val="none"/>
        </w:rPr>
        <w:t>sähkön katkettua syttyvät varavalot, poistumistiet on merkitty opastein (vihreät palavat valot ovien yläpuolella)</w:t>
      </w:r>
      <w:r w:rsidR="009B194B">
        <w:rPr>
          <w:rFonts w:ascii="Arial" w:eastAsia="Times New Roman" w:hAnsi="Arial" w:cs="Arial"/>
          <w:color w:val="000000"/>
          <w:kern w:val="0"/>
          <w:lang w:eastAsia="fi-FI"/>
          <w14:ligatures w14:val="none"/>
        </w:rPr>
        <w:t>.</w:t>
      </w:r>
    </w:p>
    <w:p w14:paraId="43BA88F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66242D1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12 TÄMÄ TURVALLISUUSSUUNNITELMA ON ESILLÄ SISÄAMPUMARADAN ILMOITUSTAULULLA</w:t>
      </w:r>
    </w:p>
    <w:p w14:paraId="14E3962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2B434668" w14:textId="77777777" w:rsidR="009B194B" w:rsidRDefault="009B194B">
      <w:pPr>
        <w:rPr>
          <w:rFonts w:ascii="Arial" w:eastAsia="Times New Roman" w:hAnsi="Arial" w:cs="Arial"/>
          <w:color w:val="000000"/>
          <w:kern w:val="0"/>
          <w:lang w:eastAsia="fi-FI"/>
          <w14:ligatures w14:val="none"/>
        </w:rPr>
      </w:pPr>
      <w:r>
        <w:rPr>
          <w:rFonts w:ascii="Arial" w:eastAsia="Times New Roman" w:hAnsi="Arial" w:cs="Arial"/>
          <w:color w:val="000000"/>
          <w:kern w:val="0"/>
          <w:lang w:eastAsia="fi-FI"/>
          <w14:ligatures w14:val="none"/>
        </w:rPr>
        <w:br w:type="page"/>
      </w:r>
    </w:p>
    <w:p w14:paraId="7A04A0EC" w14:textId="0D2A4FC7" w:rsidR="00043703" w:rsidRPr="00043703" w:rsidRDefault="00043703" w:rsidP="00810F17">
      <w:pPr>
        <w:pStyle w:val="Otsikko2"/>
        <w:rPr>
          <w:rFonts w:ascii="Times New Roman" w:eastAsia="Times New Roman" w:hAnsi="Times New Roman" w:cs="Times New Roman"/>
          <w:sz w:val="24"/>
          <w:szCs w:val="24"/>
          <w:lang w:eastAsia="fi-FI"/>
        </w:rPr>
      </w:pPr>
      <w:r w:rsidRPr="00043703">
        <w:rPr>
          <w:rFonts w:eastAsia="Times New Roman"/>
          <w:lang w:eastAsia="fi-FI"/>
        </w:rPr>
        <w:lastRenderedPageBreak/>
        <w:t>RISKIEN ARVIOINTI</w:t>
      </w:r>
    </w:p>
    <w:p w14:paraId="1E9E6B82"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3E8F11C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Todennäköisyys</w:t>
      </w:r>
    </w:p>
    <w:p w14:paraId="11A8BD1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0 = Ei mahdollinen</w:t>
      </w:r>
    </w:p>
    <w:p w14:paraId="116A894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 = Hyvin epätodennäköinen</w:t>
      </w:r>
    </w:p>
    <w:p w14:paraId="3F220B1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 = Epätodennäköinen</w:t>
      </w:r>
    </w:p>
    <w:p w14:paraId="180F589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3 = Lievästi todennäköinen</w:t>
      </w:r>
    </w:p>
    <w:p w14:paraId="1FC5F198"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4 = Melko todennäköinen</w:t>
      </w:r>
    </w:p>
    <w:p w14:paraId="07D2272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5 = Hyvin todennäköinen</w:t>
      </w:r>
    </w:p>
    <w:p w14:paraId="2435530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tbl>
      <w:tblPr>
        <w:tblW w:w="10065" w:type="dxa"/>
        <w:tblInd w:w="-294" w:type="dxa"/>
        <w:tblLayout w:type="fixed"/>
        <w:tblCellMar>
          <w:top w:w="15" w:type="dxa"/>
          <w:left w:w="15" w:type="dxa"/>
          <w:bottom w:w="15" w:type="dxa"/>
          <w:right w:w="15" w:type="dxa"/>
        </w:tblCellMar>
        <w:tblLook w:val="04A0" w:firstRow="1" w:lastRow="0" w:firstColumn="1" w:lastColumn="0" w:noHBand="0" w:noVBand="1"/>
      </w:tblPr>
      <w:tblGrid>
        <w:gridCol w:w="2447"/>
        <w:gridCol w:w="1806"/>
        <w:gridCol w:w="2127"/>
        <w:gridCol w:w="1204"/>
        <w:gridCol w:w="2481"/>
      </w:tblGrid>
      <w:tr w:rsidR="00043703" w:rsidRPr="00043703" w14:paraId="4F4270B6"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BEBBB6"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Riskitapahtuma</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4073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Syy</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068BF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Seuraus</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5918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Todennäköisyys</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BA98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Ennakointitoimenpiteet</w:t>
            </w:r>
          </w:p>
        </w:tc>
      </w:tr>
      <w:tr w:rsidR="00043703" w:rsidRPr="00043703" w14:paraId="26FF2CB2"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EACE7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Ammuttaessa syntyvä kuulovamma.</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FF3E4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Laukausmelu</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046F6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Mahdollinen kuulon heikkeneminen.</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36F55"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2</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42D55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Kuulon suojaaminen, suojainten käytön valvonta.</w:t>
            </w:r>
          </w:p>
        </w:tc>
      </w:tr>
      <w:tr w:rsidR="00043703" w:rsidRPr="00043703" w14:paraId="60E5667D"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26416"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Mahdollinen ase/patruunarikko.</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6550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viallinen patruuna, mahdolliset kimmokkeet</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19518D"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Silmävauriot</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5A5DC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CD3134" w14:textId="7A259B6D"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Ase- ja</w:t>
            </w:r>
            <w:r w:rsidRPr="00043703">
              <w:rPr>
                <w:rFonts w:ascii="Arial" w:eastAsia="Times New Roman" w:hAnsi="Arial" w:cs="Arial"/>
                <w:color w:val="000000"/>
                <w:kern w:val="0"/>
                <w:lang w:eastAsia="fi-FI"/>
                <w14:ligatures w14:val="none"/>
              </w:rPr>
              <w:t xml:space="preserve"> patruunatarkastukset, silmien suojaaminen.</w:t>
            </w:r>
          </w:p>
        </w:tc>
      </w:tr>
      <w:tr w:rsidR="00043703" w:rsidRPr="00043703" w14:paraId="0AA17C58"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99B80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Kompastuminen, nilkan nyrjähtäminen, päänseudun vammat.</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34DC1A"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Vääränlaiset jalkineet, epätasainen alusta, matalat ratarakenteet.</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C8DD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Kaatuminen, ranne- ja nilkkavammat haavat otsalla.</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A340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7A5F28"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Oikean tyyppiset jalkineet, korokkeiden poisto, alustan tasaaminen, ratarakenteiden reunojen suojaaminen.</w:t>
            </w:r>
          </w:p>
        </w:tc>
      </w:tr>
      <w:tr w:rsidR="00043703" w:rsidRPr="00043703" w14:paraId="56DC0B89"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2BE45A"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Ammuttaessa mahdolliset kimmokkeet.</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E44D39"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Taustat vääränlaisia.</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737FB6"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Lähistöllä olevien mahdollinen vahingoittuminen.</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75A9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9FA1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Taustojen tarkistus ja korjaus.</w:t>
            </w:r>
          </w:p>
        </w:tc>
      </w:tr>
      <w:tr w:rsidR="00043703" w:rsidRPr="00043703" w14:paraId="50A5B4AB"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3760A"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Vahingonlaukauksen tai kimmokkeen aiheuttama henkilövahinko.</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42D5B"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Aserikko, ampujan tai valvojan virhe.</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CE01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Mahdollinen henkilövahinko.</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D98A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58D9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Turvamääräysten oikean suorituksen ja turvallisen aseenkäsittelyn noudattamisen valvonta.</w:t>
            </w:r>
          </w:p>
        </w:tc>
      </w:tr>
      <w:tr w:rsidR="00043703" w:rsidRPr="00043703" w14:paraId="079EFE8F"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10E3A9"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Ratalaitteiden toimintahäiriö.</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FA6E36"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Elektroniikan häiriö tai rikkoutuminen, inhimillinen erehdys.</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2E0B6"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Mahdolliset ruhjeet ym. vahingot.</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539E7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F2973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Ratalaitteiden tarkastus, huolto sekä käyttöhenkilöstön koulutus ja ohjeistaminen.</w:t>
            </w:r>
          </w:p>
        </w:tc>
      </w:tr>
      <w:tr w:rsidR="00043703" w:rsidRPr="00043703" w14:paraId="05E3B76E"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8598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Tulipalo</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0CA3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Laitevaurio</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49B4C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Materiaalivauriot</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85317"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8605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Laitteiden tarkistus, puhtaanapito.</w:t>
            </w:r>
          </w:p>
        </w:tc>
      </w:tr>
      <w:tr w:rsidR="00043703" w:rsidRPr="00043703" w14:paraId="3B3FD5E3" w14:textId="77777777" w:rsidTr="00043703">
        <w:tc>
          <w:tcPr>
            <w:tcW w:w="24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00ACB0"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Vesivahinko</w:t>
            </w:r>
          </w:p>
        </w:tc>
        <w:tc>
          <w:tcPr>
            <w:tcW w:w="18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D987C"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Putkirikko</w:t>
            </w:r>
          </w:p>
        </w:tc>
        <w:tc>
          <w:tcPr>
            <w:tcW w:w="21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F7789"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Laitteiston kastuminen.</w:t>
            </w:r>
          </w:p>
        </w:tc>
        <w:tc>
          <w:tcPr>
            <w:tcW w:w="12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975DF"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1</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BC13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Ajoittainen putkiston tarkastus.</w:t>
            </w:r>
          </w:p>
        </w:tc>
      </w:tr>
    </w:tbl>
    <w:p w14:paraId="1AFD31D2"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088FD8A7" w14:textId="77777777" w:rsidR="009B194B" w:rsidRDefault="009B194B">
      <w:pPr>
        <w:rPr>
          <w:rFonts w:ascii="Arial" w:eastAsia="Times New Roman" w:hAnsi="Arial" w:cs="Arial"/>
          <w:color w:val="000000"/>
          <w:kern w:val="0"/>
          <w:lang w:eastAsia="fi-FI"/>
          <w14:ligatures w14:val="none"/>
        </w:rPr>
      </w:pPr>
      <w:r>
        <w:rPr>
          <w:rFonts w:ascii="Arial" w:eastAsia="Times New Roman" w:hAnsi="Arial" w:cs="Arial"/>
          <w:color w:val="000000"/>
          <w:kern w:val="0"/>
          <w:lang w:eastAsia="fi-FI"/>
          <w14:ligatures w14:val="none"/>
        </w:rPr>
        <w:br w:type="page"/>
      </w:r>
    </w:p>
    <w:p w14:paraId="7E6CFC48" w14:textId="4EF0D7B3" w:rsidR="00043703" w:rsidRPr="00043703" w:rsidRDefault="00043703" w:rsidP="00810F17">
      <w:pPr>
        <w:pStyle w:val="Otsikko2"/>
        <w:rPr>
          <w:rFonts w:ascii="Times New Roman" w:eastAsia="Times New Roman" w:hAnsi="Times New Roman" w:cs="Times New Roman"/>
          <w:sz w:val="24"/>
          <w:szCs w:val="24"/>
          <w:lang w:eastAsia="fi-FI"/>
        </w:rPr>
      </w:pPr>
      <w:bookmarkStart w:id="0" w:name="_Hlk146105749"/>
      <w:r w:rsidRPr="00043703">
        <w:rPr>
          <w:rFonts w:eastAsia="Times New Roman"/>
          <w:lang w:eastAsia="fi-FI"/>
        </w:rPr>
        <w:lastRenderedPageBreak/>
        <w:t>LISÄÄ TURVALLISUUSOHJEITA URHEILIJOILLE SISÄAMPUMARADALLA</w:t>
      </w:r>
    </w:p>
    <w:p w14:paraId="361762CC"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3A3603B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Hallissa ja radalla liikuttaessa aseet on pidettävä lataamattomina. Jos ase ei ole kuljetuslaatikossa, on aseen lukon tai latausaukon oltava auki ja turvalippu on oltava aseessa.</w:t>
      </w:r>
    </w:p>
    <w:p w14:paraId="4538D0D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p>
    <w:p w14:paraId="2FB036F3"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Kilpailuissa on ammunnan johtajan määräyksiä ehdottomasti noudatettava. Aseen saa ladata vain ammunnan johtajan luvalla.</w:t>
      </w:r>
    </w:p>
    <w:p w14:paraId="1638CB4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Aseen piippu saa osoittaa vain taulujen suuntaan.</w:t>
      </w:r>
    </w:p>
    <w:p w14:paraId="1BDAB20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Toisen aseeseen tai ampumatarvikkeisiin ei saa koskea ilman lupaa</w:t>
      </w:r>
    </w:p>
    <w:p w14:paraId="42A19C50" w14:textId="23E36670"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Seiso ampujien takana. Älä häiritse ammuntavuorossa olevia. Älä koskaan, missään, millään aseella osoita toista ihmistä.</w:t>
      </w:r>
    </w:p>
    <w:p w14:paraId="4CF68E11"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Käsittele kaikkia aseita varovasti, aivan kuin ne olisivat ladattuja.</w:t>
      </w:r>
    </w:p>
    <w:p w14:paraId="29B4F652"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Käytä ampuessasi kuulosuojaimia ja suojalaseja. Älä kolhi asetta tarpeettomasti esim. pudota tuelta.</w:t>
      </w:r>
    </w:p>
    <w:p w14:paraId="1E5A80F5" w14:textId="417D2E34"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Sisäampumaradalle kilpailujen aikana ei saa tulla päihtyneenä tai huumaavien aineiden vaikutuksen alaisina</w:t>
      </w:r>
      <w:r w:rsidR="00810F17">
        <w:rPr>
          <w:rFonts w:ascii="Arial" w:eastAsia="Times New Roman" w:hAnsi="Arial" w:cs="Arial"/>
          <w:color w:val="000000"/>
          <w:kern w:val="0"/>
          <w:lang w:eastAsia="fi-FI"/>
          <w14:ligatures w14:val="none"/>
        </w:rPr>
        <w:t>.</w:t>
      </w:r>
      <w:r w:rsidRPr="00043703">
        <w:rPr>
          <w:rFonts w:ascii="Arial" w:eastAsia="Times New Roman" w:hAnsi="Arial" w:cs="Arial"/>
          <w:color w:val="000000"/>
          <w:kern w:val="0"/>
          <w:lang w:eastAsia="fi-FI"/>
          <w14:ligatures w14:val="none"/>
        </w:rPr>
        <w:t xml:space="preserve"> Sisäampumaradalla saa käyttää vain urheiluammuntaan soveltuvia aseita.</w:t>
      </w:r>
    </w:p>
    <w:p w14:paraId="1111F05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Mitään muita aseita ei saa tuoda radalle</w:t>
      </w:r>
    </w:p>
    <w:p w14:paraId="783D7844" w14:textId="77777777" w:rsidR="00043703"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Tuli Seis -komennolla ammunta ja tähtääminen on lopetettava välittömästi, latausaukko avattava, turvalippu on laitettava aseeseen ja ase on laitettava pöydälle. Em. komennon jälkeen ammunnan saa aloittaa vasta kun ammunnan johtaja on antanut siihen luvan. Varmista kilpailun jälkeen, että ase ei ole ladattu ja laita turvalippu aseeseen.</w:t>
      </w:r>
    </w:p>
    <w:p w14:paraId="3C880D4E" w14:textId="2A940CF6" w:rsidR="00AD7B35" w:rsidRPr="00043703" w:rsidRDefault="00043703" w:rsidP="00043703">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xml:space="preserve">Tarkastuksen jälkeen luvan saatuasi, laita se aselaukkuun </w:t>
      </w:r>
      <w:r w:rsidRPr="00043703">
        <w:rPr>
          <w:rFonts w:ascii="Arial" w:eastAsia="Times New Roman" w:hAnsi="Arial" w:cs="Arial"/>
          <w:color w:val="000000"/>
          <w:kern w:val="0"/>
          <w:lang w:eastAsia="fi-FI"/>
          <w14:ligatures w14:val="none"/>
        </w:rPr>
        <w:t>tai -pussiin</w:t>
      </w:r>
      <w:r w:rsidR="00FD6E4F">
        <w:rPr>
          <w:rFonts w:ascii="Arial" w:eastAsia="Times New Roman" w:hAnsi="Arial" w:cs="Arial"/>
          <w:color w:val="000000"/>
          <w:kern w:val="0"/>
          <w:lang w:eastAsia="fi-FI"/>
          <w14:ligatures w14:val="none"/>
        </w:rPr>
        <w:t>.</w:t>
      </w:r>
      <w:bookmarkEnd w:id="0"/>
    </w:p>
    <w:sectPr w:rsidR="00AD7B35" w:rsidRPr="00043703">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A6F30" w14:textId="77777777" w:rsidR="007B3ACE" w:rsidRDefault="007B3ACE" w:rsidP="00FD6E4F">
      <w:pPr>
        <w:spacing w:after="0" w:line="240" w:lineRule="auto"/>
      </w:pPr>
      <w:r>
        <w:separator/>
      </w:r>
    </w:p>
  </w:endnote>
  <w:endnote w:type="continuationSeparator" w:id="0">
    <w:p w14:paraId="38BC254D" w14:textId="77777777" w:rsidR="007B3ACE" w:rsidRDefault="007B3ACE" w:rsidP="00FD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5854" w14:textId="77777777" w:rsidR="007B3ACE" w:rsidRDefault="007B3ACE" w:rsidP="00FD6E4F">
      <w:pPr>
        <w:spacing w:after="0" w:line="240" w:lineRule="auto"/>
      </w:pPr>
      <w:r>
        <w:separator/>
      </w:r>
    </w:p>
  </w:footnote>
  <w:footnote w:type="continuationSeparator" w:id="0">
    <w:p w14:paraId="0B1005C9" w14:textId="77777777" w:rsidR="007B3ACE" w:rsidRDefault="007B3ACE" w:rsidP="00FD6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F34F" w14:textId="77777777" w:rsidR="00FD6E4F" w:rsidRPr="00043703" w:rsidRDefault="00FD6E4F" w:rsidP="00FD6E4F">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TURUN SEUDUN AMPUJAT ry</w:t>
    </w:r>
  </w:p>
  <w:p w14:paraId="4699463E" w14:textId="77777777" w:rsidR="00FD6E4F" w:rsidRPr="00043703" w:rsidRDefault="00FD6E4F" w:rsidP="00FD6E4F">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Tahkonkuja 5 20520 TURKU</w:t>
    </w:r>
  </w:p>
  <w:p w14:paraId="306AB60C" w14:textId="7833B008" w:rsidR="00FD6E4F" w:rsidRPr="00FD6E4F" w:rsidRDefault="00FD6E4F" w:rsidP="00FD6E4F">
    <w:pPr>
      <w:spacing w:after="0" w:line="240" w:lineRule="auto"/>
      <w:rPr>
        <w:rFonts w:ascii="Times New Roman" w:eastAsia="Times New Roman" w:hAnsi="Times New Roman" w:cs="Times New Roman"/>
        <w:kern w:val="0"/>
        <w:sz w:val="24"/>
        <w:szCs w:val="24"/>
        <w:lang w:eastAsia="fi-FI"/>
        <w14:ligatures w14:val="none"/>
      </w:rPr>
    </w:pPr>
    <w:r w:rsidRPr="00043703">
      <w:rPr>
        <w:rFonts w:ascii="Arial" w:eastAsia="Times New Roman" w:hAnsi="Arial" w:cs="Arial"/>
        <w:color w:val="000000"/>
        <w:kern w:val="0"/>
        <w:lang w:eastAsia="fi-FI"/>
        <w14:ligatures w14:val="none"/>
      </w:rPr>
      <w:t xml:space="preserve">Puh. 02 231 5738 </w:t>
    </w:r>
    <w:hyperlink r:id="rId1" w:history="1">
      <w:r w:rsidRPr="00043703">
        <w:rPr>
          <w:rStyle w:val="Hyperlinkki"/>
          <w:rFonts w:ascii="Arial" w:eastAsia="Times New Roman" w:hAnsi="Arial" w:cs="Arial"/>
          <w:kern w:val="0"/>
          <w:lang w:eastAsia="fi-FI"/>
          <w14:ligatures w14:val="none"/>
        </w:rPr>
        <w:t>www.turunseudunampujat.fi</w:t>
      </w:r>
    </w:hyperlink>
    <w:r w:rsidRPr="00FD6E4F">
      <w:rPr>
        <w:rFonts w:ascii="Arial" w:eastAsia="Times New Roman" w:hAnsi="Arial" w:cs="Arial"/>
        <w:color w:val="000000"/>
        <w:kern w:val="0"/>
        <w:lang w:eastAsia="fi-FI"/>
        <w14:ligatures w14:val="none"/>
      </w:rPr>
      <w:t xml:space="preserve"> </w:t>
    </w:r>
    <w:r w:rsidRPr="00043703">
      <w:rPr>
        <w:rFonts w:ascii="Arial" w:eastAsia="Times New Roman" w:hAnsi="Arial" w:cs="Arial"/>
        <w:color w:val="000000"/>
        <w:kern w:val="0"/>
        <w:lang w:eastAsia="fi-FI"/>
        <w14:ligatures w14:val="none"/>
      </w:rPr>
      <w:t xml:space="preserve"> s-posti </w:t>
    </w:r>
    <w:hyperlink r:id="rId2" w:history="1">
      <w:r w:rsidRPr="00043703">
        <w:rPr>
          <w:rStyle w:val="Hyperlinkki"/>
          <w:rFonts w:ascii="Arial" w:eastAsia="Times New Roman" w:hAnsi="Arial" w:cs="Arial"/>
          <w:kern w:val="0"/>
          <w:lang w:eastAsia="fi-FI"/>
          <w14:ligatures w14:val="none"/>
        </w:rPr>
        <w:t>tsary</w:t>
      </w:r>
      <w:r w:rsidRPr="00FD6E4F">
        <w:rPr>
          <w:rStyle w:val="Hyperlinkki"/>
          <w:rFonts w:ascii="Arial" w:eastAsia="Times New Roman" w:hAnsi="Arial" w:cs="Arial"/>
          <w:kern w:val="0"/>
          <w:lang w:eastAsia="fi-FI"/>
          <w14:ligatures w14:val="none"/>
        </w:rPr>
        <w:t>@</w:t>
      </w:r>
      <w:r w:rsidRPr="00043703">
        <w:rPr>
          <w:rStyle w:val="Hyperlinkki"/>
          <w:rFonts w:ascii="Arial" w:eastAsia="Times New Roman" w:hAnsi="Arial" w:cs="Arial"/>
          <w:kern w:val="0"/>
          <w:lang w:eastAsia="fi-FI"/>
          <w14:ligatures w14:val="none"/>
        </w:rPr>
        <w:t>pp</w:t>
      </w:r>
      <w:r w:rsidRPr="00FD6E4F">
        <w:rPr>
          <w:rStyle w:val="Hyperlinkki"/>
          <w:rFonts w:ascii="Arial" w:eastAsia="Times New Roman" w:hAnsi="Arial" w:cs="Arial"/>
          <w:kern w:val="0"/>
          <w:lang w:eastAsia="fi-FI"/>
          <w14:ligatures w14:val="none"/>
        </w:rPr>
        <w:t>.</w:t>
      </w:r>
      <w:r w:rsidRPr="00043703">
        <w:rPr>
          <w:rStyle w:val="Hyperlinkki"/>
          <w:rFonts w:ascii="Arial" w:eastAsia="Times New Roman" w:hAnsi="Arial" w:cs="Arial"/>
          <w:kern w:val="0"/>
          <w:lang w:eastAsia="fi-FI"/>
          <w14:ligatures w14:val="none"/>
        </w:rPr>
        <w:t>inet</w:t>
      </w:r>
      <w:r w:rsidRPr="00FD6E4F">
        <w:rPr>
          <w:rStyle w:val="Hyperlinkki"/>
          <w:rFonts w:ascii="Arial" w:eastAsia="Times New Roman" w:hAnsi="Arial" w:cs="Arial"/>
          <w:kern w:val="0"/>
          <w:lang w:eastAsia="fi-FI"/>
          <w14:ligatures w14:val="none"/>
        </w:rPr>
        <w:t>.</w:t>
      </w:r>
      <w:r w:rsidRPr="00043703">
        <w:rPr>
          <w:rStyle w:val="Hyperlinkki"/>
          <w:rFonts w:ascii="Arial" w:eastAsia="Times New Roman" w:hAnsi="Arial" w:cs="Arial"/>
          <w:kern w:val="0"/>
          <w:lang w:eastAsia="fi-FI"/>
          <w14:ligatures w14:val="none"/>
        </w:rPr>
        <w:t>fi</w:t>
      </w:r>
    </w:hyperlink>
    <w:r w:rsidRPr="00FD6E4F">
      <w:rPr>
        <w:rFonts w:ascii="Arial" w:eastAsia="Times New Roman" w:hAnsi="Arial" w:cs="Arial"/>
        <w:color w:val="000000"/>
        <w:kern w:val="0"/>
        <w:lang w:eastAsia="fi-FI"/>
        <w14:ligatures w14:val="non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703"/>
    <w:rsid w:val="00043703"/>
    <w:rsid w:val="0022324B"/>
    <w:rsid w:val="00412F2B"/>
    <w:rsid w:val="007B3ACE"/>
    <w:rsid w:val="00810F17"/>
    <w:rsid w:val="009B194B"/>
    <w:rsid w:val="009C5FD4"/>
    <w:rsid w:val="00AD7B35"/>
    <w:rsid w:val="00BE771F"/>
    <w:rsid w:val="00D53DD0"/>
    <w:rsid w:val="00FD6E4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02F4"/>
  <w15:chartTrackingRefBased/>
  <w15:docId w15:val="{C2262B69-A883-496D-A20E-1B0031F1C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D6E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810F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043703"/>
    <w:rPr>
      <w:color w:val="0563C1" w:themeColor="hyperlink"/>
      <w:u w:val="single"/>
    </w:rPr>
  </w:style>
  <w:style w:type="character" w:styleId="Ratkaisematonmaininta">
    <w:name w:val="Unresolved Mention"/>
    <w:basedOn w:val="Kappaleenoletusfontti"/>
    <w:uiPriority w:val="99"/>
    <w:semiHidden/>
    <w:unhideWhenUsed/>
    <w:rsid w:val="00043703"/>
    <w:rPr>
      <w:color w:val="605E5C"/>
      <w:shd w:val="clear" w:color="auto" w:fill="E1DFDD"/>
    </w:rPr>
  </w:style>
  <w:style w:type="paragraph" w:styleId="Yltunniste">
    <w:name w:val="header"/>
    <w:basedOn w:val="Normaali"/>
    <w:link w:val="YltunnisteChar"/>
    <w:uiPriority w:val="99"/>
    <w:unhideWhenUsed/>
    <w:rsid w:val="00FD6E4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D6E4F"/>
  </w:style>
  <w:style w:type="paragraph" w:styleId="Alatunniste">
    <w:name w:val="footer"/>
    <w:basedOn w:val="Normaali"/>
    <w:link w:val="AlatunnisteChar"/>
    <w:uiPriority w:val="99"/>
    <w:unhideWhenUsed/>
    <w:rsid w:val="00FD6E4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D6E4F"/>
  </w:style>
  <w:style w:type="character" w:customStyle="1" w:styleId="Otsikko1Char">
    <w:name w:val="Otsikko 1 Char"/>
    <w:basedOn w:val="Kappaleenoletusfontti"/>
    <w:link w:val="Otsikko1"/>
    <w:uiPriority w:val="9"/>
    <w:rsid w:val="00FD6E4F"/>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810F1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25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tsary@pp.inet.fi" TargetMode="External"/><Relationship Id="rId1" Type="http://schemas.openxmlformats.org/officeDocument/2006/relationships/hyperlink" Target="http://www.turunseudunampujat.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499</Words>
  <Characters>4043</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Aleksi Elovaara</dc:creator>
  <cp:keywords/>
  <dc:description/>
  <cp:lastModifiedBy>Aleksi Elovaara</cp:lastModifiedBy>
  <cp:revision>4</cp:revision>
  <dcterms:created xsi:type="dcterms:W3CDTF">2023-09-20T09:23:00Z</dcterms:created>
  <dcterms:modified xsi:type="dcterms:W3CDTF">2023-09-20T09:45:00Z</dcterms:modified>
</cp:coreProperties>
</file>